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106F1E04" w:rsidR="0078097D" w:rsidRPr="0078097D" w:rsidRDefault="00A7698F" w:rsidP="00526FFE">
            <w:pPr>
              <w:spacing w:before="60" w:after="60"/>
            </w:pPr>
            <w:r>
              <w:t>Casey Sigmon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573044F5" w:rsidR="0078097D" w:rsidRPr="00135698" w:rsidRDefault="00A7698F" w:rsidP="00526FFE">
            <w:pPr>
              <w:spacing w:before="60" w:after="60"/>
            </w:pPr>
            <w:r>
              <w:t>Pre 401 HYB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3D79DAF9" w:rsidR="0078097D" w:rsidRPr="00135698" w:rsidRDefault="001A2958" w:rsidP="00526FFE">
            <w:pPr>
              <w:spacing w:before="60" w:after="60"/>
            </w:pPr>
            <w:r>
              <w:t>Introduction to Preaching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7E0225A9" w:rsidR="0078097D" w:rsidRPr="00135698" w:rsidRDefault="007561AB" w:rsidP="00526FFE">
            <w:pPr>
              <w:spacing w:before="60" w:after="60"/>
            </w:pPr>
            <w:r>
              <w:t>Spring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6C65DD7C" w:rsidR="0078097D" w:rsidRPr="00135698" w:rsidRDefault="0059148E" w:rsidP="00526FFE">
            <w:pPr>
              <w:spacing w:before="60" w:after="60"/>
            </w:pPr>
            <w:r>
              <w:t>October 17, 2024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90"/>
        <w:gridCol w:w="90"/>
        <w:gridCol w:w="342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4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(est)</w:t>
            </w:r>
          </w:p>
        </w:tc>
      </w:tr>
      <w:tr w:rsidR="00794557" w:rsidRPr="0078097D" w14:paraId="5D791C4A" w14:textId="77777777" w:rsidTr="007E3197">
        <w:trPr>
          <w:trHeight w:val="545"/>
        </w:trPr>
        <w:tc>
          <w:tcPr>
            <w:tcW w:w="355" w:type="dxa"/>
            <w:gridSpan w:val="2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6E9947C5" w:rsidR="00794557" w:rsidRPr="00AA7953" w:rsidRDefault="00BE6C3C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</w:rPr>
            </w:pPr>
            <w:r w:rsidRPr="00BE6C3C">
              <w:rPr>
                <w:rFonts w:ascii="Calibri" w:hAnsi="Calibri" w:cs="Calibri"/>
              </w:rPr>
              <w:t>Preaching as Paying Attention: Theological Reflection in the Pulpit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2658424D" w:rsidR="00794557" w:rsidRPr="00AA7953" w:rsidRDefault="00BE6C3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Edward Foley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1C8FC729" w:rsidR="00794557" w:rsidRPr="00AA7953" w:rsidRDefault="00BE6C3C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22F3E4B6" w:rsidR="00794557" w:rsidRPr="00AA7953" w:rsidRDefault="00BE6C3C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Liturgy Training Publications, 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04D36011" w:rsidR="00794557" w:rsidRPr="00CC0736" w:rsidRDefault="00BE6C3C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BE6C3C">
              <w:rPr>
                <w:rFonts w:ascii="Calibri" w:hAnsi="Calibri" w:cs="Calibri"/>
                <w:sz w:val="18"/>
                <w:szCs w:val="18"/>
              </w:rPr>
              <w:t>978-1-61671-637-0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2AEC08B4" w:rsidR="00794557" w:rsidRPr="00207E9C" w:rsidRDefault="00BE6C3C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18.95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gridSpan w:val="2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474F7C1A" w:rsidR="00794557" w:rsidRPr="00AA7953" w:rsidRDefault="00BE6C3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 w:rsidRPr="00BE6C3C">
              <w:rPr>
                <w:rFonts w:ascii="Calibri" w:hAnsi="Calibri" w:cs="Calibri"/>
              </w:rPr>
              <w:t>Preaching Jesus: Postcolonial Approaches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DDB68F6" w:rsidR="00794557" w:rsidRPr="00AA7953" w:rsidRDefault="00BE6C3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Eunjoo Mary Kim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5A8E6B07" w:rsidR="00794557" w:rsidRPr="00AA7953" w:rsidRDefault="00BE6C3C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0CF350D9" w:rsidR="00794557" w:rsidRPr="00AA7953" w:rsidRDefault="00BE6C3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Rowman and Littlefield,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5ACE3FE4" w:rsidR="00794557" w:rsidRPr="00CC0736" w:rsidRDefault="00BE6C3C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BE6C3C">
              <w:rPr>
                <w:rFonts w:ascii="Calibri" w:hAnsi="Calibri" w:cs="Calibri"/>
                <w:sz w:val="18"/>
                <w:szCs w:val="18"/>
              </w:rPr>
              <w:t>978-1538192061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169DF5F1" w:rsidR="00794557" w:rsidRPr="00207E9C" w:rsidRDefault="00BE6C3C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gridSpan w:val="2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46343AD1" w:rsidR="00794557" w:rsidRPr="00AA7953" w:rsidRDefault="00BE6C3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Preaching and Social Issues: </w:t>
            </w:r>
            <w:r w:rsidRPr="00BE6C3C">
              <w:rPr>
                <w:rFonts w:ascii="Calibri" w:hAnsi="Calibri" w:cs="Calibri"/>
              </w:rPr>
              <w:t>Tools and Tactics for Empowering Your Prophetic Voice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70016372" w:rsidR="00794557" w:rsidRPr="00AA7953" w:rsidRDefault="00BE6C3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Leah D. Schade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61EC4C44" w:rsidR="00794557" w:rsidRPr="00AA7953" w:rsidRDefault="00BE6C3C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5438C620" w:rsidR="00794557" w:rsidRPr="00AA7953" w:rsidRDefault="00BE6C3C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Rowman and Littlefield,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1CD29B48" w:rsidR="00794557" w:rsidRPr="00CC0736" w:rsidRDefault="00BE6C3C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BE6C3C">
              <w:rPr>
                <w:rFonts w:ascii="Calibri" w:hAnsi="Calibri" w:cs="Calibri"/>
                <w:sz w:val="18"/>
                <w:szCs w:val="18"/>
              </w:rPr>
              <w:t>978-1538187616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52C4598A" w:rsidR="00794557" w:rsidRPr="00207E9C" w:rsidRDefault="00BE6C3C" w:rsidP="007E3197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gridSpan w:val="2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3AE72EE" w:rsidR="00794557" w:rsidRPr="00AA7953" w:rsidRDefault="00BE6C3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 w:rsidRPr="00BE6C3C">
              <w:rPr>
                <w:rFonts w:ascii="Calibri" w:hAnsi="Calibri" w:cs="Calibri"/>
              </w:rPr>
              <w:t>The Four Pages of the Sermon, Revised and Updated: A Guide to Biblical Preaching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4B18C267" w:rsidR="00794557" w:rsidRPr="00AA7953" w:rsidRDefault="00BE6C3C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Paul Scott Wilson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22D4069D" w:rsidR="00794557" w:rsidRPr="00AA7953" w:rsidRDefault="00BE6C3C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C8BD707" w:rsidR="00794557" w:rsidRPr="00AA7953" w:rsidRDefault="00BE6C3C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Abingdon, 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5D6EA347" w:rsidR="00794557" w:rsidRPr="00CC0736" w:rsidRDefault="00BE6C3C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BE6C3C">
              <w:rPr>
                <w:rFonts w:ascii="Calibri" w:hAnsi="Calibri" w:cs="Calibri"/>
                <w:sz w:val="18"/>
                <w:szCs w:val="18"/>
              </w:rPr>
              <w:t>978-1501842399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ECDAF68" w:rsidR="00794557" w:rsidRPr="00207E9C" w:rsidRDefault="00BE6C3C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gridSpan w:val="2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3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44B47601" w:rsidR="009673B2" w:rsidRPr="009673B2" w:rsidRDefault="00D94BBA" w:rsidP="00E47F7A">
            <w:pPr>
              <w:spacing w:before="0"/>
            </w:pPr>
            <w:r>
              <w:t>888</w:t>
            </w:r>
          </w:p>
        </w:tc>
      </w:tr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4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(est)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5E36BA60" w:rsidR="003400CA" w:rsidRPr="009673B2" w:rsidRDefault="008E1152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  <w:r w:rsidRPr="008E1152">
              <w:t>Preaching the Word: Contemporary Approaches to the Bible for the Pulpit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0F09BD55" w:rsidR="003400CA" w:rsidRPr="009673B2" w:rsidRDefault="008E1152" w:rsidP="002D13BB">
            <w:pPr>
              <w:pStyle w:val="TableParagraph"/>
              <w:kinsoku w:val="0"/>
              <w:overflowPunct w:val="0"/>
              <w:ind w:left="-18"/>
            </w:pPr>
            <w:r>
              <w:t>Karoline Lewis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4C417C5B" w:rsidR="003400CA" w:rsidRPr="009673B2" w:rsidRDefault="008E1152" w:rsidP="002D13BB">
            <w:pPr>
              <w:pStyle w:val="TableParagraph"/>
              <w:kinsoku w:val="0"/>
              <w:overflowPunct w:val="0"/>
              <w:ind w:left="-18" w:right="187"/>
            </w:pPr>
            <w:r>
              <w:t>Westminster John Knox, 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A4F66A" w:rsidR="003400CA" w:rsidRPr="00DD6D10" w:rsidRDefault="008E1152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8E1152">
              <w:rPr>
                <w:rFonts w:ascii="Calibri" w:hAnsi="Calibri" w:cs="Calibri"/>
                <w:sz w:val="18"/>
                <w:szCs w:val="18"/>
              </w:rPr>
              <w:t>978-0664266622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1F40A4D0" w:rsidR="003400CA" w:rsidRPr="00207E9C" w:rsidRDefault="008E1152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203A17E3" w:rsidR="00794557" w:rsidRPr="009673B2" w:rsidRDefault="008E1152" w:rsidP="00EE12AD">
            <w:pPr>
              <w:pStyle w:val="TableParagraph"/>
              <w:kinsoku w:val="0"/>
              <w:overflowPunct w:val="0"/>
              <w:spacing w:line="242" w:lineRule="exact"/>
            </w:pPr>
            <w:r w:rsidRPr="008E1152">
              <w:t>The Future Shape of Christian Proclamation: What the Global South Can Teach Us About Preaching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56B36C75" w:rsidR="00794557" w:rsidRPr="009673B2" w:rsidRDefault="008E1152" w:rsidP="002D13BB">
            <w:pPr>
              <w:pStyle w:val="TableParagraph"/>
              <w:kinsoku w:val="0"/>
              <w:overflowPunct w:val="0"/>
              <w:ind w:left="-18"/>
            </w:pPr>
            <w:r w:rsidRPr="008E1152">
              <w:t xml:space="preserve">Luiz C. Nascimento </w:t>
            </w:r>
            <w:r>
              <w:t>and</w:t>
            </w:r>
            <w:r w:rsidRPr="008E1152">
              <w:t xml:space="preserve"> Cleophus J. LaRue (Editor</w:t>
            </w:r>
            <w:r>
              <w:t>s</w:t>
            </w:r>
            <w:r w:rsidRPr="008E1152"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9177764" w:rsidR="00794557" w:rsidRPr="009673B2" w:rsidRDefault="008E1152" w:rsidP="002D13BB">
            <w:pPr>
              <w:pStyle w:val="TableParagraph"/>
              <w:kinsoku w:val="0"/>
              <w:overflowPunct w:val="0"/>
              <w:ind w:left="-18"/>
            </w:pPr>
            <w:r>
              <w:t>Cascade, 2020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32308713" w:rsidR="00794557" w:rsidRPr="00DD6D10" w:rsidRDefault="008E1152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8E1152">
              <w:rPr>
                <w:rFonts w:ascii="Calibri" w:hAnsi="Calibri" w:cs="Calibri"/>
                <w:sz w:val="18"/>
                <w:szCs w:val="18"/>
              </w:rPr>
              <w:t>978-1725252486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660AC928" w:rsidR="00794557" w:rsidRPr="00207E9C" w:rsidRDefault="008E1152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</w:tr>
      <w:tr w:rsidR="00251BA6" w:rsidRPr="009673B2" w14:paraId="5F472673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251BA6" w:rsidRPr="009673B2" w:rsidRDefault="00251BA6" w:rsidP="006B1EAA">
            <w:r>
              <w:t>3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089C3B2E" w:rsidR="00251BA6" w:rsidRPr="009673B2" w:rsidRDefault="008E1152" w:rsidP="00EE12AD">
            <w:pPr>
              <w:pStyle w:val="TableParagraph"/>
              <w:kinsoku w:val="0"/>
              <w:overflowPunct w:val="0"/>
              <w:spacing w:line="242" w:lineRule="exact"/>
            </w:pPr>
            <w:r w:rsidRPr="008E1152">
              <w:t>Preaching the Manifold Grace of God: Vol. 2 Theologies of Preaching in the Early 21st Century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30E33CEF" w:rsidR="00251BA6" w:rsidRPr="009673B2" w:rsidRDefault="008E1152" w:rsidP="002D13BB">
            <w:pPr>
              <w:pStyle w:val="TableParagraph"/>
              <w:kinsoku w:val="0"/>
              <w:overflowPunct w:val="0"/>
              <w:ind w:left="-18"/>
            </w:pPr>
            <w:r>
              <w:t>Ronald J. Allen (Editor)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5B616FF8" w:rsidR="00251BA6" w:rsidRPr="009673B2" w:rsidRDefault="008E1152" w:rsidP="002D13BB">
            <w:pPr>
              <w:pStyle w:val="TableParagraph"/>
              <w:kinsoku w:val="0"/>
              <w:overflowPunct w:val="0"/>
              <w:ind w:left="-18"/>
            </w:pPr>
            <w:r>
              <w:t>Cascade, 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2F991A93" w:rsidR="00251BA6" w:rsidRPr="00DD6D10" w:rsidRDefault="008E1152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8E1152">
              <w:rPr>
                <w:rFonts w:ascii="Calibri" w:hAnsi="Calibri" w:cs="Calibri"/>
                <w:sz w:val="18"/>
                <w:szCs w:val="18"/>
              </w:rPr>
              <w:t>978-1725259621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469539D0" w:rsidR="00251BA6" w:rsidRPr="00207E9C" w:rsidRDefault="008E1152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3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6B7B51BD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>Will there be additional readings, articles, websites for students to complete on the moodle course page?   ___YES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D3F2E" w14:textId="77777777" w:rsidR="00411335" w:rsidRDefault="00411335" w:rsidP="00640691">
      <w:r>
        <w:separator/>
      </w:r>
    </w:p>
  </w:endnote>
  <w:endnote w:type="continuationSeparator" w:id="0">
    <w:p w14:paraId="519C986A" w14:textId="77777777" w:rsidR="00411335" w:rsidRDefault="00411335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4ECE9" w14:textId="77777777" w:rsidR="00411335" w:rsidRDefault="00411335" w:rsidP="00640691">
      <w:r>
        <w:separator/>
      </w:r>
    </w:p>
  </w:footnote>
  <w:footnote w:type="continuationSeparator" w:id="0">
    <w:p w14:paraId="0692E499" w14:textId="77777777" w:rsidR="00411335" w:rsidRDefault="00411335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46F33BD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DC7057">
      <w:rPr>
        <w:i/>
        <w:color w:val="7F7F7F" w:themeColor="text1" w:themeTint="80"/>
        <w:sz w:val="16"/>
        <w:szCs w:val="16"/>
      </w:rPr>
      <w:t>10/1</w:t>
    </w:r>
    <w:r w:rsidR="00922FA4">
      <w:rPr>
        <w:i/>
        <w:color w:val="7F7F7F" w:themeColor="text1" w:themeTint="80"/>
        <w:sz w:val="16"/>
        <w:szCs w:val="16"/>
      </w:rPr>
      <w:t>0</w:t>
    </w:r>
    <w:r w:rsidR="00DC7057">
      <w:rPr>
        <w:i/>
        <w:color w:val="7F7F7F" w:themeColor="text1" w:themeTint="80"/>
        <w:sz w:val="16"/>
        <w:szCs w:val="16"/>
      </w:rPr>
      <w:t>/202</w:t>
    </w:r>
    <w:r w:rsidR="00922FA4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2958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47DB0"/>
    <w:rsid w:val="00365C1C"/>
    <w:rsid w:val="00375730"/>
    <w:rsid w:val="00386BEE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1335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E6ED8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9148E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87E13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561AB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3197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1152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A0E9F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7698F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E6C3C"/>
    <w:rsid w:val="00BF2578"/>
    <w:rsid w:val="00BF3755"/>
    <w:rsid w:val="00C00CDC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4BBA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13E9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8E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72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1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11</cp:revision>
  <cp:lastPrinted>2018-09-06T15:12:00Z</cp:lastPrinted>
  <dcterms:created xsi:type="dcterms:W3CDTF">2024-10-17T20:14:00Z</dcterms:created>
  <dcterms:modified xsi:type="dcterms:W3CDTF">2024-10-23T21:46:00Z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